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0" w:rsidRPr="00064D89" w:rsidRDefault="00D95480" w:rsidP="00024D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Объявление о проведении  отбора по </w:t>
      </w:r>
      <w:r w:rsidRPr="00064D89">
        <w:rPr>
          <w:rFonts w:ascii="Times New Roman" w:hAnsi="Times New Roman" w:cs="Times New Roman"/>
          <w:b/>
          <w:sz w:val="24"/>
          <w:szCs w:val="24"/>
        </w:rPr>
        <w:t xml:space="preserve">предоставлению субсидий </w:t>
      </w:r>
      <w:r w:rsidR="008B5BE2" w:rsidRPr="00064D89">
        <w:rPr>
          <w:rFonts w:ascii="Times New Roman" w:hAnsi="Times New Roman" w:cs="Times New Roman"/>
          <w:b/>
          <w:sz w:val="24"/>
          <w:szCs w:val="24"/>
        </w:rPr>
        <w:t>из бюджета Сосновоборского городского округа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</w:r>
    </w:p>
    <w:p w:rsidR="00024D6A" w:rsidRPr="00064D89" w:rsidRDefault="00024D6A" w:rsidP="00024D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0B69" w:rsidRDefault="00C60B69" w:rsidP="00C6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Сроки подачи документов:</w:t>
      </w:r>
    </w:p>
    <w:p w:rsidR="00C60B69" w:rsidRPr="00064D89" w:rsidRDefault="00C60B69" w:rsidP="00C60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B69">
        <w:rPr>
          <w:rFonts w:ascii="Times New Roman" w:hAnsi="Times New Roman" w:cs="Times New Roman"/>
          <w:sz w:val="24"/>
          <w:szCs w:val="24"/>
        </w:rPr>
        <w:t>-</w:t>
      </w:r>
      <w:r w:rsidRPr="006C1DD3">
        <w:rPr>
          <w:rFonts w:ascii="Times New Roman" w:hAnsi="Times New Roman" w:cs="Times New Roman"/>
          <w:sz w:val="24"/>
          <w:szCs w:val="24"/>
        </w:rPr>
        <w:t xml:space="preserve"> </w:t>
      </w:r>
      <w:r w:rsidRPr="008B2C7D">
        <w:rPr>
          <w:rFonts w:ascii="Times New Roman" w:hAnsi="Times New Roman" w:cs="Times New Roman"/>
          <w:sz w:val="24"/>
          <w:szCs w:val="24"/>
          <w:u w:val="single"/>
        </w:rPr>
        <w:t>Дата начала приема документов</w:t>
      </w:r>
      <w:r w:rsidRPr="00F77C8E">
        <w:rPr>
          <w:rFonts w:ascii="Times New Roman" w:hAnsi="Times New Roman" w:cs="Times New Roman"/>
          <w:sz w:val="24"/>
          <w:szCs w:val="24"/>
        </w:rPr>
        <w:t>:</w:t>
      </w:r>
      <w:r w:rsidRPr="0060297F">
        <w:rPr>
          <w:rFonts w:ascii="Times New Roman" w:hAnsi="Times New Roman" w:cs="Times New Roman"/>
          <w:sz w:val="24"/>
          <w:szCs w:val="24"/>
        </w:rPr>
        <w:t xml:space="preserve"> </w:t>
      </w:r>
      <w:r w:rsidR="00126E43">
        <w:rPr>
          <w:rFonts w:ascii="Times New Roman" w:hAnsi="Times New Roman" w:cs="Times New Roman"/>
          <w:sz w:val="24"/>
          <w:szCs w:val="24"/>
        </w:rPr>
        <w:t>30</w:t>
      </w:r>
      <w:r w:rsidRPr="00064D89">
        <w:rPr>
          <w:rFonts w:ascii="Times New Roman" w:hAnsi="Times New Roman" w:cs="Times New Roman"/>
          <w:sz w:val="24"/>
          <w:szCs w:val="24"/>
        </w:rPr>
        <w:t xml:space="preserve"> января 2024 года.</w:t>
      </w:r>
    </w:p>
    <w:p w:rsidR="00C60B69" w:rsidRDefault="00C60B69" w:rsidP="00C60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</w:t>
      </w:r>
      <w:r w:rsidRPr="00064D89">
        <w:rPr>
          <w:rFonts w:ascii="Times New Roman" w:hAnsi="Times New Roman" w:cs="Times New Roman"/>
          <w:sz w:val="24"/>
          <w:szCs w:val="24"/>
          <w:u w:val="single"/>
        </w:rPr>
        <w:t>Дата окончания приема документов</w:t>
      </w:r>
      <w:r w:rsidRPr="00064D89">
        <w:rPr>
          <w:rFonts w:ascii="Times New Roman" w:hAnsi="Times New Roman" w:cs="Times New Roman"/>
          <w:sz w:val="24"/>
          <w:szCs w:val="24"/>
        </w:rPr>
        <w:t>: 26 февраля 2024 года</w:t>
      </w:r>
      <w:r w:rsidRPr="003C4E7A">
        <w:rPr>
          <w:rFonts w:ascii="Times New Roman" w:hAnsi="Times New Roman" w:cs="Times New Roman"/>
          <w:sz w:val="24"/>
          <w:szCs w:val="24"/>
        </w:rPr>
        <w:t>.</w:t>
      </w:r>
    </w:p>
    <w:p w:rsidR="00024D6A" w:rsidRPr="00064D89" w:rsidRDefault="00024D6A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6A6C01" w:rsidRPr="00064D89" w:rsidRDefault="005E3651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2) </w:t>
      </w:r>
      <w:r w:rsidR="00C44C83" w:rsidRPr="00064D89">
        <w:rPr>
          <w:rFonts w:ascii="Times New Roman" w:hAnsi="Times New Roman" w:cs="Times New Roman"/>
          <w:sz w:val="24"/>
          <w:szCs w:val="24"/>
          <w:u w:val="single"/>
        </w:rPr>
        <w:t>Главным распорядителем,</w:t>
      </w:r>
      <w:r w:rsidR="00C44C83" w:rsidRPr="00064D89">
        <w:rPr>
          <w:rFonts w:ascii="Times New Roman" w:hAnsi="Times New Roman" w:cs="Times New Roman"/>
          <w:sz w:val="24"/>
          <w:szCs w:val="24"/>
        </w:rPr>
        <w:t xml:space="preserve">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Комитет образования Сосновоборского городского округа (далее </w:t>
      </w:r>
      <w:r w:rsidR="008B5BE2" w:rsidRPr="00064D89">
        <w:rPr>
          <w:rFonts w:ascii="Times New Roman" w:hAnsi="Times New Roman" w:cs="Times New Roman"/>
          <w:sz w:val="24"/>
          <w:szCs w:val="24"/>
        </w:rPr>
        <w:t>–</w:t>
      </w:r>
      <w:r w:rsidR="00C44C83" w:rsidRPr="00064D89">
        <w:rPr>
          <w:rFonts w:ascii="Times New Roman" w:hAnsi="Times New Roman" w:cs="Times New Roman"/>
          <w:sz w:val="24"/>
          <w:szCs w:val="24"/>
        </w:rPr>
        <w:t xml:space="preserve"> Комитет)</w:t>
      </w:r>
      <w:r w:rsidR="00FA0727" w:rsidRPr="00064D89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находящийся по адресу Ленинградская область, г. Сосновый Бор, ул. Ленинградская, д.</w:t>
      </w:r>
      <w:r w:rsidR="008B5BE2" w:rsidRPr="00064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727" w:rsidRPr="00064D89">
        <w:rPr>
          <w:rFonts w:ascii="Times New Roman" w:hAnsi="Times New Roman" w:cs="Times New Roman"/>
          <w:sz w:val="24"/>
          <w:szCs w:val="24"/>
          <w:shd w:val="clear" w:color="auto" w:fill="FFFFFF"/>
        </w:rPr>
        <w:t>46, каб.</w:t>
      </w:r>
      <w:r w:rsidR="008B5BE2" w:rsidRPr="00064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727" w:rsidRPr="00064D89">
        <w:rPr>
          <w:rFonts w:ascii="Times New Roman" w:hAnsi="Times New Roman" w:cs="Times New Roman"/>
          <w:sz w:val="24"/>
          <w:szCs w:val="24"/>
          <w:shd w:val="clear" w:color="auto" w:fill="FFFFFF"/>
        </w:rPr>
        <w:t>217 (почтовый адрес 188540, Ленинградская область, г. Сосновый Бор, ул. Ленинградская, д.</w:t>
      </w:r>
      <w:r w:rsidR="008B5BE2" w:rsidRPr="00064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727" w:rsidRPr="00064D89">
        <w:rPr>
          <w:rFonts w:ascii="Times New Roman" w:hAnsi="Times New Roman" w:cs="Times New Roman"/>
          <w:sz w:val="24"/>
          <w:szCs w:val="24"/>
          <w:shd w:val="clear" w:color="auto" w:fill="FFFFFF"/>
        </w:rPr>
        <w:t>46, каб.</w:t>
      </w:r>
      <w:r w:rsidR="008B5BE2" w:rsidRPr="00064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0727" w:rsidRPr="00064D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217), адрес электронной почты </w:t>
      </w:r>
      <w:r w:rsidR="008B5BE2" w:rsidRPr="00064D89">
        <w:rPr>
          <w:rFonts w:ascii="Times New Roman" w:hAnsi="Times New Roman" w:cs="Times New Roman"/>
          <w:sz w:val="24"/>
          <w:szCs w:val="24"/>
        </w:rPr>
        <w:t>ko@sbor.ru</w:t>
      </w:r>
      <w:r w:rsidR="0060297F" w:rsidRPr="00064D89">
        <w:rPr>
          <w:rFonts w:ascii="Times New Roman" w:hAnsi="Times New Roman" w:cs="Times New Roman"/>
          <w:sz w:val="24"/>
          <w:szCs w:val="24"/>
        </w:rPr>
        <w:t>.</w:t>
      </w:r>
    </w:p>
    <w:p w:rsidR="00024D6A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3220" w:rsidRPr="00064D89" w:rsidRDefault="005E3651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D89">
        <w:rPr>
          <w:rFonts w:ascii="Times New Roman" w:hAnsi="Times New Roman" w:cs="Times New Roman"/>
          <w:sz w:val="24"/>
          <w:szCs w:val="24"/>
          <w:u w:val="single"/>
        </w:rPr>
        <w:t>3) Результатом предоставления субсидии является</w:t>
      </w:r>
      <w:r w:rsidR="00253220" w:rsidRPr="00064D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3220" w:rsidRPr="00064D89" w:rsidRDefault="0025322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5500 рублей в месяц;</w:t>
      </w:r>
    </w:p>
    <w:p w:rsidR="00253220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</w:t>
      </w:r>
      <w:r w:rsidR="00253220" w:rsidRPr="00064D89">
        <w:rPr>
          <w:rFonts w:ascii="Times New Roman" w:hAnsi="Times New Roman" w:cs="Times New Roman"/>
          <w:sz w:val="24"/>
          <w:szCs w:val="24"/>
        </w:rPr>
        <w:t>среднегодовая численность детей, осваивающих программы дошкольного образования, установленная в договоре, с разрезе установленных режимов пребывания;</w:t>
      </w:r>
    </w:p>
    <w:p w:rsidR="00253220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</w:t>
      </w:r>
      <w:r w:rsidR="00253220" w:rsidRPr="00064D89">
        <w:rPr>
          <w:rFonts w:ascii="Times New Roman" w:hAnsi="Times New Roman" w:cs="Times New Roman"/>
          <w:sz w:val="24"/>
          <w:szCs w:val="24"/>
        </w:rPr>
        <w:t xml:space="preserve">заработная плата  работников, оплата которых осуществляется за счет средств субсидии не  ниже минимального размера оплаты труда, установленного в Ленинградской области; </w:t>
      </w:r>
    </w:p>
    <w:p w:rsidR="00253220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</w:t>
      </w:r>
      <w:r w:rsidR="00253220" w:rsidRPr="00064D89">
        <w:rPr>
          <w:rFonts w:ascii="Times New Roman" w:hAnsi="Times New Roman" w:cs="Times New Roman"/>
          <w:sz w:val="24"/>
          <w:szCs w:val="24"/>
        </w:rPr>
        <w:t>обеспечения норм питания воспитанников в соответствии с требованиями  постановления  Главного государственного санитарного врача РФ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253220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</w:t>
      </w:r>
      <w:r w:rsidR="00253220" w:rsidRPr="00064D89">
        <w:rPr>
          <w:rFonts w:ascii="Times New Roman" w:hAnsi="Times New Roman" w:cs="Times New Roman"/>
          <w:sz w:val="24"/>
          <w:szCs w:val="24"/>
        </w:rPr>
        <w:t>оснащение оборудованием и мягким инвентарем в соответствии с требованиями постановления Главного государственного санитарного врача РФ от 2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53220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</w:t>
      </w:r>
      <w:r w:rsidR="00253220" w:rsidRPr="00064D89">
        <w:rPr>
          <w:rFonts w:ascii="Times New Roman" w:hAnsi="Times New Roman" w:cs="Times New Roman"/>
          <w:sz w:val="24"/>
          <w:szCs w:val="24"/>
        </w:rPr>
        <w:t>отсутствие предписаний надзорных органов в соответствие с которыми, требуется приостановка деятельности. В случае наличия предписаний надзорных органов о приостановлении деятельности субсидия за период приостановления деятельности не выплачивается.</w:t>
      </w:r>
    </w:p>
    <w:p w:rsidR="00253220" w:rsidRPr="00064D89" w:rsidRDefault="00253220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3651" w:rsidRPr="00064D89" w:rsidRDefault="005E3651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="006C1DD3" w:rsidRPr="00064D89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64D89">
        <w:rPr>
          <w:rFonts w:ascii="Times New Roman" w:hAnsi="Times New Roman" w:cs="Times New Roman"/>
          <w:sz w:val="24"/>
          <w:szCs w:val="24"/>
          <w:u w:val="single"/>
        </w:rPr>
        <w:t xml:space="preserve">траница сайта в информационно-телекоммуникационной сети </w:t>
      </w:r>
      <w:r w:rsidR="00024D6A" w:rsidRPr="00064D8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064D89">
        <w:rPr>
          <w:rFonts w:ascii="Times New Roman" w:hAnsi="Times New Roman" w:cs="Times New Roman"/>
          <w:sz w:val="24"/>
          <w:szCs w:val="24"/>
          <w:u w:val="single"/>
        </w:rPr>
        <w:t>Интернет</w:t>
      </w:r>
      <w:r w:rsidR="00024D6A" w:rsidRPr="00064D89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64D89">
        <w:rPr>
          <w:rFonts w:ascii="Times New Roman" w:hAnsi="Times New Roman" w:cs="Times New Roman"/>
          <w:sz w:val="24"/>
          <w:szCs w:val="24"/>
        </w:rPr>
        <w:t xml:space="preserve">, на котором обеспечивается проведение отбора - </w:t>
      </w:r>
      <w:hyperlink r:id="rId4" w:history="1">
        <w:r w:rsidRPr="00064D89">
          <w:rPr>
            <w:rStyle w:val="a3"/>
            <w:rFonts w:ascii="Times New Roman" w:hAnsi="Times New Roman" w:cs="Times New Roman"/>
            <w:sz w:val="24"/>
            <w:szCs w:val="24"/>
          </w:rPr>
          <w:t>http://www.edu.sbor.net/</w:t>
        </w:r>
      </w:hyperlink>
      <w:r w:rsidRPr="00064D89">
        <w:rPr>
          <w:rFonts w:ascii="Times New Roman" w:hAnsi="Times New Roman" w:cs="Times New Roman"/>
          <w:sz w:val="24"/>
          <w:szCs w:val="24"/>
        </w:rPr>
        <w:t>.</w:t>
      </w:r>
    </w:p>
    <w:p w:rsidR="00024D6A" w:rsidRPr="00064D89" w:rsidRDefault="00024D6A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7C86" w:rsidRPr="00064D89" w:rsidRDefault="005E3651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D89">
        <w:rPr>
          <w:rFonts w:ascii="Times New Roman" w:hAnsi="Times New Roman" w:cs="Times New Roman"/>
          <w:sz w:val="24"/>
          <w:szCs w:val="24"/>
          <w:u w:val="single"/>
        </w:rPr>
        <w:t xml:space="preserve">5) </w:t>
      </w:r>
      <w:r w:rsidR="004D7C86" w:rsidRPr="00064D89">
        <w:rPr>
          <w:rFonts w:ascii="Times New Roman" w:hAnsi="Times New Roman" w:cs="Times New Roman"/>
          <w:sz w:val="24"/>
          <w:szCs w:val="24"/>
          <w:u w:val="single"/>
        </w:rPr>
        <w:t>Требования к участникам отбора:</w:t>
      </w:r>
    </w:p>
    <w:p w:rsidR="005E3651" w:rsidRPr="00064D89" w:rsidRDefault="004D7C86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D89">
        <w:rPr>
          <w:rFonts w:ascii="Times New Roman" w:hAnsi="Times New Roman" w:cs="Times New Roman"/>
          <w:sz w:val="24"/>
          <w:szCs w:val="24"/>
          <w:u w:val="single"/>
        </w:rPr>
        <w:t>5.1. Участник отбора должен соответствовать следующим категориям и критериям</w:t>
      </w:r>
      <w:r w:rsidR="005E3651" w:rsidRPr="00064D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4D89" w:rsidRPr="00064D89" w:rsidRDefault="00253220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К участию в отборе допускаются участники отбора, соответствующие на дату заседания комиссии по проведению отбора </w:t>
      </w:r>
      <w:r w:rsidR="00064D89" w:rsidRPr="00064D89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064D89">
        <w:rPr>
          <w:rFonts w:ascii="Times New Roman" w:hAnsi="Times New Roman" w:cs="Times New Roman"/>
          <w:sz w:val="24"/>
          <w:szCs w:val="24"/>
        </w:rPr>
        <w:t>критериям</w:t>
      </w:r>
      <w:r w:rsidR="00064D89" w:rsidRPr="00064D89">
        <w:rPr>
          <w:rFonts w:ascii="Times New Roman" w:hAnsi="Times New Roman" w:cs="Times New Roman"/>
          <w:sz w:val="24"/>
          <w:szCs w:val="24"/>
        </w:rPr>
        <w:t>: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1) участник отбора зарегистрирован в качестве юридического лица или индивидуального предпринимателя в порядке, установленном законодательством Российской Федерации;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2) участник отбора состоит на налоговом учете;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3) участник отбора осуществляет предпринимательскую деятельность на территории Сосновоборского городского округа;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4) участник отбора предоставляет образовательную услугу;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5) участник отбора имеет лицензию на осуществление образовательной деятельности по основной общеобразовательной программе дошкольного образования;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6) в частной образовательной организации участника отбора функционируют группы сокращенного дня (10 часов), или группы полного дня (12 часов), или группы продленного дня (14 часов) пребывания в режиме пятидневной рабочей недели;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lastRenderedPageBreak/>
        <w:t>7) в частной образовательной организации участника отбора количество детей, осваивающих основную общеобразовательную программу дошкольного образования, составляет 20 и более человек;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8) частная образовательная организация осуществляет деятельность с учетом действующих </w:t>
      </w:r>
      <w:hyperlink r:id="rId5">
        <w:r w:rsidRPr="00064D89">
          <w:rPr>
            <w:rFonts w:ascii="Times New Roman" w:hAnsi="Times New Roman" w:cs="Times New Roman"/>
            <w:sz w:val="24"/>
            <w:szCs w:val="24"/>
          </w:rPr>
          <w:t>СанПиН 2.4.3648-20</w:t>
        </w:r>
      </w:hyperlink>
      <w:r w:rsidRPr="00064D89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9) у участника отбора отсутствуют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о физическом лице – участнике отбора.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651" w:rsidRPr="00064D89" w:rsidRDefault="004D7C86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112"/>
      <w:bookmarkEnd w:id="0"/>
      <w:r w:rsidRPr="00064D89">
        <w:rPr>
          <w:rFonts w:ascii="Times New Roman" w:hAnsi="Times New Roman" w:cs="Times New Roman"/>
          <w:sz w:val="24"/>
          <w:szCs w:val="24"/>
          <w:u w:val="single"/>
        </w:rPr>
        <w:t>5.2.</w:t>
      </w:r>
      <w:r w:rsidR="00FB0590" w:rsidRPr="00064D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3220" w:rsidRPr="00064D89">
        <w:rPr>
          <w:rFonts w:ascii="Times New Roman" w:hAnsi="Times New Roman" w:cs="Times New Roman"/>
          <w:sz w:val="24"/>
          <w:szCs w:val="24"/>
          <w:u w:val="single"/>
        </w:rPr>
        <w:t>Участники отбора на 1-е число месяца, предшествующего месяцу, в котором планируется проведение отбора, должны соответствовать следующим требованиям</w:t>
      </w:r>
      <w:r w:rsidR="005E3651" w:rsidRPr="00064D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отсутствие у участника отбора просроченной задолженности по возврату в бюджет Сосновоборского городского округа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Сосновоборским городским округом;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участники отбора – юридические лица не должны находиться в стадии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участник отбора не является иностранным юридическим лицом, местом регистрации которого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если иное не предусмотрено действующим законодательством Российской Федерации.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участники отбора не получает средства из областного бюджета Ленинградской области и из муниципального бюджета Сосновоборского городского округа на цели, установленные настоящим Порядком, на основании иных нормативных правовых актов Правительства Ленинградской области или правовых актов Сосновоборского городского округа;</w:t>
      </w:r>
    </w:p>
    <w:p w:rsidR="00064D89" w:rsidRPr="00064D89" w:rsidRDefault="00064D89" w:rsidP="0006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64D89" w:rsidRPr="00064D89" w:rsidRDefault="00064D89" w:rsidP="0006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участник отбора не находится в составляемых в рамках реализации полномочий, предусмотренных </w:t>
      </w:r>
      <w:hyperlink r:id="rId6" w:history="1">
        <w:r w:rsidRPr="00064D89">
          <w:rPr>
            <w:rFonts w:ascii="Times New Roman" w:hAnsi="Times New Roman" w:cs="Times New Roman"/>
            <w:sz w:val="24"/>
            <w:szCs w:val="24"/>
          </w:rPr>
          <w:t>главой VII</w:t>
        </w:r>
      </w:hyperlink>
      <w:r w:rsidRPr="00064D89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64D89" w:rsidRPr="00064D89" w:rsidRDefault="00064D89" w:rsidP="0006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участник отбора не является иностранным агентом в соответствии с Федеральным </w:t>
      </w:r>
      <w:hyperlink r:id="rId7" w:history="1">
        <w:r w:rsidRPr="00064D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4D89">
        <w:rPr>
          <w:rFonts w:ascii="Times New Roman" w:hAnsi="Times New Roman" w:cs="Times New Roman"/>
          <w:sz w:val="24"/>
          <w:szCs w:val="24"/>
        </w:rPr>
        <w:t xml:space="preserve"> от 14.07.2022 г. № 255-ФЗ «О контроле за деятельностью лиц, находящихся под иностранным влиянием»;</w:t>
      </w:r>
    </w:p>
    <w:p w:rsidR="00064D89" w:rsidRPr="00064D89" w:rsidRDefault="00064D89" w:rsidP="0006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у участника отбора на едином налоговом счете отсутствует или не превышает размер, определенный </w:t>
      </w:r>
      <w:hyperlink r:id="rId8" w:history="1">
        <w:r w:rsidRPr="00064D89">
          <w:rPr>
            <w:rFonts w:ascii="Times New Roman" w:hAnsi="Times New Roman" w:cs="Times New Roman"/>
            <w:sz w:val="24"/>
            <w:szCs w:val="24"/>
          </w:rPr>
          <w:t>пунктом 3 статьи 47</w:t>
        </w:r>
      </w:hyperlink>
      <w:r w:rsidRPr="00064D8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253220" w:rsidRPr="00064D89" w:rsidRDefault="0025322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r w:rsidRPr="00064D8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налогах и сборах;</w:t>
      </w:r>
    </w:p>
    <w:p w:rsidR="00253220" w:rsidRPr="00064D89" w:rsidRDefault="0025322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размер заработной платы работников участников отбора должен быть не ниже размера, установленного региональным соглашением о минимальной заработной плате в Ленинградской области;</w:t>
      </w:r>
    </w:p>
    <w:p w:rsidR="00253220" w:rsidRPr="00064D89" w:rsidRDefault="0025322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у участников отбора должна отсутствовать задолженность перед работниками по заработной плате;</w:t>
      </w:r>
    </w:p>
    <w:p w:rsidR="00253220" w:rsidRPr="00064D89" w:rsidRDefault="0025322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участники отбора должны отсутствовать в реестре недобросовестных поставщиков.</w:t>
      </w:r>
    </w:p>
    <w:p w:rsidR="00064D89" w:rsidRPr="00064D89" w:rsidRDefault="00064D89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4C83" w:rsidRPr="00064D89" w:rsidRDefault="00C44C83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D89">
        <w:rPr>
          <w:rFonts w:ascii="Times New Roman" w:hAnsi="Times New Roman" w:cs="Times New Roman"/>
          <w:sz w:val="24"/>
          <w:szCs w:val="24"/>
          <w:u w:val="single"/>
        </w:rPr>
        <w:t>6) Перечень документов, представляемых участниками отбора для подтверждения их соответствия указанным требованиям.</w:t>
      </w:r>
      <w:r w:rsidR="006C1DD3" w:rsidRPr="00064D89">
        <w:rPr>
          <w:rFonts w:ascii="Times New Roman" w:hAnsi="Times New Roman" w:cs="Times New Roman"/>
          <w:sz w:val="24"/>
          <w:szCs w:val="24"/>
          <w:u w:val="single"/>
        </w:rPr>
        <w:t xml:space="preserve"> Порядок подачи заявок участниками отбора и требования предъявляемые к форме и содержанию заявок, подаваемых участниками отбора.</w:t>
      </w:r>
    </w:p>
    <w:p w:rsidR="00FB0590" w:rsidRPr="00064D89" w:rsidRDefault="00FB059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Участники отбора, соответствующие категориям и критериям</w:t>
      </w:r>
      <w:r w:rsidR="00790E87" w:rsidRPr="00064D89">
        <w:rPr>
          <w:rFonts w:ascii="Times New Roman" w:hAnsi="Times New Roman" w:cs="Times New Roman"/>
          <w:sz w:val="24"/>
          <w:szCs w:val="24"/>
        </w:rPr>
        <w:t>,</w:t>
      </w:r>
      <w:r w:rsidRPr="00064D89">
        <w:rPr>
          <w:rFonts w:ascii="Times New Roman" w:hAnsi="Times New Roman" w:cs="Times New Roman"/>
          <w:sz w:val="24"/>
          <w:szCs w:val="24"/>
        </w:rPr>
        <w:t xml:space="preserve"> указанным в</w:t>
      </w:r>
      <w:r w:rsidR="00C44C83" w:rsidRPr="00064D89">
        <w:rPr>
          <w:rFonts w:ascii="Times New Roman" w:hAnsi="Times New Roman" w:cs="Times New Roman"/>
          <w:sz w:val="24"/>
          <w:szCs w:val="24"/>
        </w:rPr>
        <w:t xml:space="preserve"> п</w:t>
      </w:r>
      <w:r w:rsidR="009731A8" w:rsidRPr="00064D89">
        <w:rPr>
          <w:rFonts w:ascii="Times New Roman" w:hAnsi="Times New Roman" w:cs="Times New Roman"/>
          <w:sz w:val="24"/>
          <w:szCs w:val="24"/>
        </w:rPr>
        <w:t>п.</w:t>
      </w:r>
      <w:r w:rsidR="00C44C83" w:rsidRPr="00064D89">
        <w:rPr>
          <w:rFonts w:ascii="Times New Roman" w:hAnsi="Times New Roman" w:cs="Times New Roman"/>
          <w:sz w:val="24"/>
          <w:szCs w:val="24"/>
        </w:rPr>
        <w:t xml:space="preserve"> 5</w:t>
      </w:r>
      <w:r w:rsidR="009731A8" w:rsidRPr="00064D89">
        <w:rPr>
          <w:rFonts w:ascii="Times New Roman" w:hAnsi="Times New Roman" w:cs="Times New Roman"/>
          <w:sz w:val="24"/>
          <w:szCs w:val="24"/>
        </w:rPr>
        <w:t>.1</w:t>
      </w:r>
      <w:r w:rsidR="00C44C83" w:rsidRPr="00064D89">
        <w:rPr>
          <w:rFonts w:ascii="Times New Roman" w:hAnsi="Times New Roman" w:cs="Times New Roman"/>
          <w:sz w:val="24"/>
          <w:szCs w:val="24"/>
        </w:rPr>
        <w:t xml:space="preserve"> настоящего объявления</w:t>
      </w:r>
      <w:r w:rsidRPr="00064D89">
        <w:rPr>
          <w:rFonts w:ascii="Times New Roman" w:hAnsi="Times New Roman" w:cs="Times New Roman"/>
          <w:sz w:val="24"/>
          <w:szCs w:val="24"/>
        </w:rPr>
        <w:t>, в срок, установленный в объявлении о проведении отбора, представляют в Комитет заявку, включающую следующие документы:</w:t>
      </w:r>
    </w:p>
    <w:p w:rsidR="00253220" w:rsidRPr="00064D89" w:rsidRDefault="0025322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05">
        <w:r w:rsidRPr="00064D8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64D89">
        <w:rPr>
          <w:rFonts w:ascii="Times New Roman" w:hAnsi="Times New Roman" w:cs="Times New Roman"/>
          <w:sz w:val="24"/>
          <w:szCs w:val="24"/>
        </w:rPr>
        <w:t xml:space="preserve"> об участии в отборе на право получения субсидии для возмещения части затрат, связанных с содержанием имущества и оказанием услуг по присмотру и уходу за детьми дошкольного возраста (Приложение 1);</w:t>
      </w:r>
    </w:p>
    <w:p w:rsidR="00253220" w:rsidRPr="00064D89" w:rsidRDefault="0025322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копия документа, подтверждающего наличие лицензии на осуществление образовательной деятельности по реализации основной общеобразовательной программы дошкольного образования (выписка из реестра лицензий либо копия акта лицензирующего органа о принятом решении и др.).</w:t>
      </w:r>
    </w:p>
    <w:p w:rsidR="00253220" w:rsidRPr="00064D89" w:rsidRDefault="00253220" w:rsidP="00024D6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Документы заверяются подписью руководителя юридического лица или индивидуального предпринимателя и печатью (при наличии печати) и представляются участником отбора на бумажном носителе.</w:t>
      </w:r>
    </w:p>
    <w:p w:rsidR="00253220" w:rsidRPr="00064D89" w:rsidRDefault="00253220" w:rsidP="00024D6A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Участники отбора вправе представить копии документов в форме электронных документов, подписанных электронной подписью, в соответствии с действующим законодательством.</w:t>
      </w:r>
    </w:p>
    <w:p w:rsidR="00FB0590" w:rsidRPr="00064D89" w:rsidRDefault="00FB0590" w:rsidP="00024D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86" w:rsidRPr="00064D89" w:rsidRDefault="006C1DD3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D8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B0590" w:rsidRPr="00064D8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D7C86" w:rsidRPr="00064D89">
        <w:rPr>
          <w:rFonts w:ascii="Times New Roman" w:hAnsi="Times New Roman" w:cs="Times New Roman"/>
          <w:sz w:val="24"/>
          <w:szCs w:val="24"/>
          <w:u w:val="single"/>
        </w:rPr>
        <w:t>Правила рассмотрения заявок участников отбора.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отбора.</w:t>
      </w:r>
    </w:p>
    <w:p w:rsidR="00324C0C" w:rsidRPr="00064D89" w:rsidRDefault="00324C0C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Заявки регистрируются в Комитете в журнале регистрации в день подачи (поступления) с указанием участника отбора и даты подачи заявки.</w:t>
      </w:r>
    </w:p>
    <w:p w:rsidR="00324C0C" w:rsidRPr="00064D89" w:rsidRDefault="00324C0C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Комитет в течение 14 рабочих дней со дня окончания срока подачи заявок, указанного в объявлении о проведении отбора, рассматривает заявки и принимает решение в форме распоряжения о допуске к участию в отборе или отклонении заявки.</w:t>
      </w:r>
    </w:p>
    <w:p w:rsidR="00253220" w:rsidRPr="00064D89" w:rsidRDefault="0025322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Заявки могут быть отозваны участником отбора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253220" w:rsidRPr="00064D89" w:rsidRDefault="00253220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Внесение изменений в заявку осуществляется путем ее отзыва и подачи новой заявки в установленный для проведения отбора срок.</w:t>
      </w:r>
    </w:p>
    <w:p w:rsidR="00324C0C" w:rsidRPr="00064D89" w:rsidRDefault="00324C0C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Основаниями для отклонения заявки участника отбора являются:</w:t>
      </w:r>
    </w:p>
    <w:p w:rsidR="00324C0C" w:rsidRPr="00064D89" w:rsidRDefault="00064D89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</w:t>
      </w:r>
      <w:r w:rsidR="00324C0C" w:rsidRPr="00064D89">
        <w:rPr>
          <w:rFonts w:ascii="Times New Roman" w:hAnsi="Times New Roman" w:cs="Times New Roman"/>
          <w:sz w:val="24"/>
          <w:szCs w:val="24"/>
        </w:rPr>
        <w:t xml:space="preserve"> несоответствие участника отбора категориям и критериям, указанным в </w:t>
      </w:r>
      <w:r w:rsidR="00A975A8" w:rsidRPr="00064D89">
        <w:rPr>
          <w:rFonts w:ascii="Times New Roman" w:hAnsi="Times New Roman" w:cs="Times New Roman"/>
          <w:sz w:val="24"/>
          <w:szCs w:val="24"/>
        </w:rPr>
        <w:t xml:space="preserve">пп. 5.1 </w:t>
      </w:r>
      <w:r w:rsidR="00C02801" w:rsidRPr="00064D89">
        <w:rPr>
          <w:rFonts w:ascii="Times New Roman" w:hAnsi="Times New Roman" w:cs="Times New Roman"/>
          <w:sz w:val="24"/>
          <w:szCs w:val="24"/>
        </w:rPr>
        <w:t xml:space="preserve">и требованиям, указанным в пп. 5.2 </w:t>
      </w:r>
      <w:r w:rsidR="00A975A8" w:rsidRPr="00064D89">
        <w:rPr>
          <w:rFonts w:ascii="Times New Roman" w:hAnsi="Times New Roman" w:cs="Times New Roman"/>
          <w:sz w:val="24"/>
          <w:szCs w:val="24"/>
        </w:rPr>
        <w:t>настоящего объявления</w:t>
      </w:r>
      <w:r w:rsidR="00324C0C" w:rsidRPr="00064D89">
        <w:rPr>
          <w:rFonts w:ascii="Times New Roman" w:hAnsi="Times New Roman" w:cs="Times New Roman"/>
          <w:sz w:val="24"/>
          <w:szCs w:val="24"/>
        </w:rPr>
        <w:t>;</w:t>
      </w:r>
    </w:p>
    <w:p w:rsidR="00324C0C" w:rsidRPr="00064D89" w:rsidRDefault="00064D89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</w:t>
      </w:r>
      <w:r w:rsidR="00324C0C" w:rsidRPr="00064D89">
        <w:rPr>
          <w:rFonts w:ascii="Times New Roman" w:hAnsi="Times New Roman" w:cs="Times New Roman"/>
          <w:sz w:val="24"/>
          <w:szCs w:val="24"/>
        </w:rPr>
        <w:t xml:space="preserve"> </w:t>
      </w:r>
      <w:r w:rsidR="00C02801" w:rsidRPr="00064D89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заявок и документов требованиям к заявкам, указанным в объявлении о проведении отбора;</w:t>
      </w:r>
    </w:p>
    <w:p w:rsidR="00C02801" w:rsidRPr="00064D89" w:rsidRDefault="00064D89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</w:t>
      </w:r>
      <w:r w:rsidR="00324C0C" w:rsidRPr="00064D89">
        <w:rPr>
          <w:rFonts w:ascii="Times New Roman" w:hAnsi="Times New Roman" w:cs="Times New Roman"/>
          <w:sz w:val="24"/>
          <w:szCs w:val="24"/>
        </w:rPr>
        <w:t xml:space="preserve"> </w:t>
      </w:r>
      <w:r w:rsidR="00C02801" w:rsidRPr="00064D89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 участником отбора документов, указанных в объявлении о проведении отбора;</w:t>
      </w:r>
    </w:p>
    <w:p w:rsidR="00C02801" w:rsidRPr="00064D89" w:rsidRDefault="00064D89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</w:t>
      </w:r>
      <w:r w:rsidR="00C02801" w:rsidRPr="00064D89">
        <w:rPr>
          <w:rFonts w:ascii="Times New Roman" w:hAnsi="Times New Roman" w:cs="Times New Roman"/>
          <w:sz w:val="24"/>
          <w:szCs w:val="24"/>
        </w:rPr>
        <w:t xml:space="preserve"> недостоверность информации, содержащейся в документах, представленных участником отбора в целях подтверждения соответствия требованиям, указанным в пп. 5.1, пп. 5.2 настоящего объявления;</w:t>
      </w:r>
    </w:p>
    <w:p w:rsidR="00C02801" w:rsidRPr="00064D89" w:rsidRDefault="00064D89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</w:t>
      </w:r>
      <w:r w:rsidR="00C02801" w:rsidRPr="00064D89">
        <w:rPr>
          <w:rFonts w:ascii="Times New Roman" w:hAnsi="Times New Roman" w:cs="Times New Roman"/>
          <w:sz w:val="24"/>
          <w:szCs w:val="24"/>
        </w:rPr>
        <w:t xml:space="preserve"> подача участником отбора заявки после даты и(или) времени, указанных в настоящем объявлении;</w:t>
      </w:r>
    </w:p>
    <w:p w:rsidR="00324C0C" w:rsidRPr="00064D89" w:rsidRDefault="00324C0C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о допуске к участию в отборе или отклонении заявки направляется Комитетом участнику отбора в срок не позднее трех рабочих дней со дня принятия соответствующего решения </w:t>
      </w:r>
      <w:r w:rsidR="00C02801" w:rsidRPr="00064D89">
        <w:rPr>
          <w:rFonts w:ascii="Times New Roman" w:hAnsi="Times New Roman" w:cs="Times New Roman"/>
          <w:sz w:val="24"/>
          <w:szCs w:val="24"/>
        </w:rPr>
        <w:t>посредством направления письма по электронной почте, указанной в приложении к заявлению</w:t>
      </w:r>
      <w:r w:rsidRPr="00064D89">
        <w:rPr>
          <w:rFonts w:ascii="Times New Roman" w:hAnsi="Times New Roman" w:cs="Times New Roman"/>
          <w:sz w:val="24"/>
          <w:szCs w:val="24"/>
        </w:rPr>
        <w:t>.</w:t>
      </w:r>
    </w:p>
    <w:p w:rsidR="00324C0C" w:rsidRPr="00064D89" w:rsidRDefault="00324C0C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324C0C" w:rsidRPr="00064D89" w:rsidRDefault="00324C0C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lastRenderedPageBreak/>
        <w:t>Для рассмотрения заявок участников отбора в целях предоставления субсидии Комитетом формируется комиссия, в соответствии с Положением о Комиссии.</w:t>
      </w:r>
    </w:p>
    <w:p w:rsidR="00324C0C" w:rsidRPr="00064D89" w:rsidRDefault="00324C0C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Заявки, допущенные к участию в отборе, рассматриваются комиссией на предмет наличия либо отсутствия оснований для отказа в предоставлении субсидии.</w:t>
      </w:r>
    </w:p>
    <w:p w:rsidR="00875DC8" w:rsidRPr="00064D89" w:rsidRDefault="00875DC8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в течение трех рабочих дней с даты заседания комиссии.</w:t>
      </w:r>
    </w:p>
    <w:p w:rsidR="00C02801" w:rsidRPr="00064D89" w:rsidRDefault="00C02801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Решение о предоставлении субсидии принимается Комитетом в течение пяти рабочих дней с даты поступления протокола заседания комиссии и оформляется распоряжением Комитета о предоставлении субсидий с указанием победителей отбора и размеров предоставляемых им средств.</w:t>
      </w:r>
    </w:p>
    <w:p w:rsidR="00024D6A" w:rsidRPr="00064D89" w:rsidRDefault="00C02801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Участник отбора уведомляется Комитетом о предоставлении субсидий или об отказе в предоставлении субсидии в течение двух рабочих дней с даты принятия соответствующего решения Комитета посредством направления письма по электронной почте, указанной в приложении к заявлению.</w:t>
      </w:r>
      <w:bookmarkStart w:id="1" w:name="P152"/>
      <w:bookmarkEnd w:id="1"/>
    </w:p>
    <w:p w:rsidR="00024D6A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Комитет в срок не позднее трех рабочих дней с даты издания распоряжения размещает на официальном сайте Комитета в сети «Интернет» информацию о результатах отбора, включающую:</w:t>
      </w:r>
    </w:p>
    <w:p w:rsidR="00024D6A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дату, время и место проведения рассмотрения заявок;</w:t>
      </w:r>
    </w:p>
    <w:p w:rsidR="00024D6A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информацию об участниках отбора, заявки которых были рассмотрены;</w:t>
      </w:r>
    </w:p>
    <w:p w:rsidR="00024D6A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024D6A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- наименование получателя субсидии, с которым заключается договор, и размер предоставляемой ему субсидии.</w:t>
      </w:r>
    </w:p>
    <w:p w:rsidR="00FB0590" w:rsidRPr="00064D89" w:rsidRDefault="00024D6A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 даты издания распоряжения Комитета с каждым из победителей отбора Комитет заключает договор </w:t>
      </w:r>
      <w:r w:rsidR="00DD03B7" w:rsidRPr="00064D8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Сосновоборского городского округа субсидии, по форме утвержденной Комитетом финансов Сосновоборского городского округа (далее </w:t>
      </w:r>
      <w:r w:rsidRPr="00064D89">
        <w:rPr>
          <w:rFonts w:ascii="Times New Roman" w:hAnsi="Times New Roman" w:cs="Times New Roman"/>
          <w:sz w:val="24"/>
          <w:szCs w:val="24"/>
        </w:rPr>
        <w:t>–</w:t>
      </w:r>
      <w:r w:rsidR="00DD03B7" w:rsidRPr="00064D89">
        <w:rPr>
          <w:rFonts w:ascii="Times New Roman" w:hAnsi="Times New Roman" w:cs="Times New Roman"/>
          <w:sz w:val="24"/>
          <w:szCs w:val="24"/>
        </w:rPr>
        <w:t xml:space="preserve"> договор)</w:t>
      </w:r>
      <w:r w:rsidR="00324C0C" w:rsidRPr="00064D89">
        <w:rPr>
          <w:rFonts w:ascii="Times New Roman" w:hAnsi="Times New Roman" w:cs="Times New Roman"/>
          <w:sz w:val="24"/>
          <w:szCs w:val="24"/>
        </w:rPr>
        <w:t>. Получатель субсидии, не подписавший договор, признается уклонившимся от подписания договора.</w:t>
      </w:r>
    </w:p>
    <w:p w:rsidR="00064D89" w:rsidRPr="00064D89" w:rsidRDefault="00064D89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91D" w:rsidRPr="00064D89" w:rsidRDefault="000D30A3" w:rsidP="0002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8</w:t>
      </w:r>
      <w:r w:rsidR="00324C0C" w:rsidRPr="00064D89">
        <w:rPr>
          <w:rFonts w:ascii="Times New Roman" w:hAnsi="Times New Roman" w:cs="Times New Roman"/>
          <w:sz w:val="24"/>
          <w:szCs w:val="24"/>
        </w:rPr>
        <w:t xml:space="preserve">) </w:t>
      </w:r>
      <w:r w:rsidR="008C091D" w:rsidRPr="00064D89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запрос о разъяснении положений объявления о проведении отбора на почтовый адрес или на адрес электронной почты Комитета в форме электронного письма с вложением отсканированного запроса не позднее чем </w:t>
      </w:r>
      <w:r w:rsidR="00024D6A" w:rsidRPr="00064D89">
        <w:rPr>
          <w:rFonts w:ascii="Times New Roman" w:hAnsi="Times New Roman" w:cs="Times New Roman"/>
          <w:sz w:val="24"/>
          <w:szCs w:val="24"/>
        </w:rPr>
        <w:t xml:space="preserve">за три рабочих дня </w:t>
      </w:r>
      <w:r w:rsidR="008C091D" w:rsidRPr="00064D89">
        <w:rPr>
          <w:rFonts w:ascii="Times New Roman" w:hAnsi="Times New Roman" w:cs="Times New Roman"/>
          <w:sz w:val="24"/>
          <w:szCs w:val="24"/>
        </w:rPr>
        <w:t>до дня окончания срока приема заявок.</w:t>
      </w:r>
    </w:p>
    <w:p w:rsidR="00C44C83" w:rsidRPr="00064D89" w:rsidRDefault="008C091D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Разъяснение положений объявления о проведении отбора участнику отбора осуществляется Комитетом в течение трех рабочих дней со дня получения запроса. Запросы, поступившие позднее чем за </w:t>
      </w:r>
      <w:r w:rsidR="00024D6A" w:rsidRPr="00064D89">
        <w:rPr>
          <w:rFonts w:ascii="Times New Roman" w:hAnsi="Times New Roman" w:cs="Times New Roman"/>
          <w:sz w:val="24"/>
          <w:szCs w:val="24"/>
        </w:rPr>
        <w:t xml:space="preserve">три рабочих дня </w:t>
      </w:r>
      <w:r w:rsidRPr="00064D89">
        <w:rPr>
          <w:rFonts w:ascii="Times New Roman" w:hAnsi="Times New Roman" w:cs="Times New Roman"/>
          <w:sz w:val="24"/>
          <w:szCs w:val="24"/>
        </w:rPr>
        <w:t>до дня окончания срока приема заявок, не рассматриваются.</w:t>
      </w:r>
      <w:r w:rsidR="00C44C83" w:rsidRPr="00064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D89" w:rsidRPr="00064D89" w:rsidRDefault="00064D89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99" w:rsidRPr="00064D89" w:rsidRDefault="000D30A3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9</w:t>
      </w:r>
      <w:r w:rsidR="00063E2D" w:rsidRPr="00064D89">
        <w:rPr>
          <w:rFonts w:ascii="Times New Roman" w:hAnsi="Times New Roman" w:cs="Times New Roman"/>
          <w:sz w:val="24"/>
          <w:szCs w:val="24"/>
        </w:rPr>
        <w:t>) Дата размещения результатов отбора на официальном сайте Комитета в информационно-телекоммуникационной сети "Интернет"</w:t>
      </w:r>
      <w:r w:rsidR="005C636D" w:rsidRPr="00064D89">
        <w:rPr>
          <w:rFonts w:ascii="Times New Roman" w:hAnsi="Times New Roman" w:cs="Times New Roman"/>
          <w:sz w:val="24"/>
          <w:szCs w:val="24"/>
        </w:rPr>
        <w:t xml:space="preserve"> </w:t>
      </w:r>
      <w:r w:rsidR="00063E2D" w:rsidRPr="00064D89">
        <w:rPr>
          <w:rFonts w:ascii="Times New Roman" w:hAnsi="Times New Roman" w:cs="Times New Roman"/>
          <w:sz w:val="24"/>
          <w:szCs w:val="24"/>
        </w:rPr>
        <w:t xml:space="preserve">– не позднее </w:t>
      </w:r>
      <w:r w:rsidR="00024D6A" w:rsidRPr="00064D89">
        <w:rPr>
          <w:rFonts w:ascii="Times New Roman" w:hAnsi="Times New Roman" w:cs="Times New Roman"/>
          <w:sz w:val="24"/>
          <w:szCs w:val="24"/>
        </w:rPr>
        <w:t>10</w:t>
      </w:r>
      <w:r w:rsidR="00063E2D" w:rsidRPr="00064D89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024D6A" w:rsidRPr="00064D89">
        <w:rPr>
          <w:rFonts w:ascii="Times New Roman" w:hAnsi="Times New Roman" w:cs="Times New Roman"/>
          <w:sz w:val="24"/>
          <w:szCs w:val="24"/>
        </w:rPr>
        <w:t>4</w:t>
      </w:r>
      <w:r w:rsidR="00063E2D" w:rsidRPr="00064D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2899" w:rsidRPr="00064D89" w:rsidRDefault="00472899" w:rsidP="000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ab/>
        <w:t>Проведение отбора осуществляется в соответствии с постановлением администрации Сосновоборского городского округа Ленинградской области №</w:t>
      </w:r>
      <w:r w:rsidR="00024D6A" w:rsidRPr="00064D89">
        <w:rPr>
          <w:rFonts w:ascii="Times New Roman" w:hAnsi="Times New Roman" w:cs="Times New Roman"/>
          <w:sz w:val="24"/>
          <w:szCs w:val="24"/>
        </w:rPr>
        <w:t xml:space="preserve"> 3631</w:t>
      </w:r>
      <w:r w:rsidRPr="00064D89">
        <w:rPr>
          <w:rFonts w:ascii="Times New Roman" w:hAnsi="Times New Roman" w:cs="Times New Roman"/>
          <w:sz w:val="24"/>
          <w:szCs w:val="24"/>
        </w:rPr>
        <w:t xml:space="preserve"> от </w:t>
      </w:r>
      <w:r w:rsidR="00024D6A" w:rsidRPr="00064D89">
        <w:rPr>
          <w:rFonts w:ascii="Times New Roman" w:hAnsi="Times New Roman" w:cs="Times New Roman"/>
          <w:sz w:val="24"/>
          <w:szCs w:val="24"/>
        </w:rPr>
        <w:t xml:space="preserve">29.12.2023 </w:t>
      </w:r>
      <w:r w:rsidRPr="00064D89">
        <w:rPr>
          <w:rFonts w:ascii="Times New Roman" w:hAnsi="Times New Roman" w:cs="Times New Roman"/>
          <w:sz w:val="24"/>
          <w:szCs w:val="24"/>
        </w:rPr>
        <w:t xml:space="preserve">г. «Об утверждении порядка </w:t>
      </w:r>
      <w:r w:rsidR="00024D6A" w:rsidRPr="00064D89">
        <w:rPr>
          <w:rFonts w:ascii="Times New Roman" w:hAnsi="Times New Roman" w:cs="Times New Roman"/>
          <w:sz w:val="24"/>
          <w:szCs w:val="24"/>
        </w:rPr>
        <w:t>предоставления субсидий из бюджета Сосновоборского городского округа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</w:r>
      <w:r w:rsidRPr="00064D89">
        <w:rPr>
          <w:rFonts w:ascii="Times New Roman" w:hAnsi="Times New Roman" w:cs="Times New Roman"/>
          <w:sz w:val="24"/>
          <w:szCs w:val="24"/>
        </w:rPr>
        <w:t>».</w:t>
      </w:r>
    </w:p>
    <w:p w:rsidR="00C44C83" w:rsidRPr="00064D89" w:rsidRDefault="00C44C83">
      <w:pPr>
        <w:rPr>
          <w:rFonts w:ascii="Times New Roman" w:hAnsi="Times New Roman" w:cs="Times New Roman"/>
          <w:b/>
          <w:sz w:val="24"/>
          <w:szCs w:val="24"/>
        </w:rPr>
      </w:pPr>
      <w:r w:rsidRPr="00064D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4C83" w:rsidRPr="00064D89" w:rsidRDefault="00C44C83" w:rsidP="00C44C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D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44C83" w:rsidRPr="00064D89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(Форма)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064D89" w:rsidRPr="00064D89" w:rsidTr="00020CE0">
        <w:trPr>
          <w:trHeight w:val="1233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064D89" w:rsidRPr="00064D89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8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64D89" w:rsidRPr="00064D89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89">
              <w:rPr>
                <w:rFonts w:ascii="Times New Roman" w:hAnsi="Times New Roman" w:cs="Times New Roman"/>
                <w:sz w:val="24"/>
                <w:szCs w:val="24"/>
              </w:rPr>
              <w:t>об участии в отборе на право получения субсидии для возмещения части затрат, связанных с содержанием имущества и оказанием услуг по присмотру и уходу за детьми дошкольного возраста</w:t>
            </w:r>
          </w:p>
        </w:tc>
      </w:tr>
      <w:tr w:rsidR="00064D89" w:rsidRPr="00064D89" w:rsidTr="00020CE0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064D89" w:rsidRPr="00064D89" w:rsidRDefault="00064D89" w:rsidP="00020C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89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субсидию для возмещения части затрат, связанных с содержанием имущества и оказанием услуг по присмотру и уходу за детьми в частных образовательных организациях, реализующих основную общеобразовательную программу дошкольного образования на территории Ленинградской области, за период</w:t>
            </w:r>
            <w:r w:rsidRPr="00064D89">
              <w:rPr>
                <w:rFonts w:ascii="Times New Roman" w:hAnsi="Times New Roman" w:cs="Times New Roman"/>
                <w:sz w:val="24"/>
                <w:szCs w:val="24"/>
              </w:rPr>
              <w:br/>
              <w:t>с «____» ____________ 20___ года по «____» ____________ 20__ года в сумме _____________________________.</w:t>
            </w:r>
          </w:p>
          <w:p w:rsidR="00064D89" w:rsidRPr="00064D89" w:rsidRDefault="00064D89" w:rsidP="00020C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1559"/>
              <w:gridCol w:w="1417"/>
              <w:gridCol w:w="1418"/>
              <w:gridCol w:w="1134"/>
              <w:gridCol w:w="1346"/>
              <w:gridCol w:w="1347"/>
            </w:tblGrid>
            <w:tr w:rsidR="00064D89" w:rsidRPr="00064D89" w:rsidTr="00020CE0">
              <w:trPr>
                <w:tblHeader/>
              </w:trPr>
              <w:tc>
                <w:tcPr>
                  <w:tcW w:w="1555" w:type="dxa"/>
                  <w:vMerge w:val="restart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gridSpan w:val="4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среднемесячном контингенте воспитанников  в группах, на который планируется получение субсидии</w:t>
                  </w:r>
                </w:p>
              </w:tc>
              <w:tc>
                <w:tcPr>
                  <w:tcW w:w="1346" w:type="dxa"/>
                  <w:vMerge w:val="restart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субсидии на одного ребенка в месяц, руб.</w:t>
                  </w:r>
                </w:p>
              </w:tc>
              <w:tc>
                <w:tcPr>
                  <w:tcW w:w="1347" w:type="dxa"/>
                  <w:vMerge w:val="restart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субсидии, руб.</w:t>
                  </w:r>
                </w:p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(гр.5 х гр.6)</w:t>
                  </w:r>
                </w:p>
              </w:tc>
            </w:tr>
            <w:tr w:rsidR="00064D89" w:rsidRPr="00064D89" w:rsidTr="00020CE0">
              <w:trPr>
                <w:tblHeader/>
              </w:trPr>
              <w:tc>
                <w:tcPr>
                  <w:tcW w:w="1555" w:type="dxa"/>
                  <w:vMerge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Сокращенного дня (10 часов пребывания)</w:t>
                  </w: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Полного дня (12 часового пребывания)</w:t>
                  </w: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Продленного дня (14 часового пребывания)</w:t>
                  </w: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(гр.2+ гр.3.+ гр.4)</w:t>
                  </w:r>
                </w:p>
              </w:tc>
              <w:tc>
                <w:tcPr>
                  <w:tcW w:w="1346" w:type="dxa"/>
                  <w:vMerge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vMerge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rPr>
                <w:tblHeader/>
              </w:trPr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11 000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4D89" w:rsidRPr="00064D89" w:rsidTr="00020CE0">
              <w:tc>
                <w:tcPr>
                  <w:tcW w:w="1555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17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18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34" w:type="dxa"/>
                </w:tcPr>
                <w:p w:rsidR="00064D89" w:rsidRPr="00064D89" w:rsidRDefault="00064D89" w:rsidP="00020C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46" w:type="dxa"/>
                </w:tcPr>
                <w:p w:rsidR="00064D89" w:rsidRPr="00064D89" w:rsidRDefault="00064D89" w:rsidP="00020CE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4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47" w:type="dxa"/>
                </w:tcPr>
                <w:p w:rsidR="00064D89" w:rsidRPr="00064D89" w:rsidRDefault="00064D89" w:rsidP="00020CE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D89" w:rsidRPr="00064D89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_____________________________________________________________</w:t>
      </w:r>
    </w:p>
    <w:p w:rsidR="00064D89" w:rsidRPr="00064D89" w:rsidRDefault="00064D89" w:rsidP="00064D89">
      <w:pPr>
        <w:pStyle w:val="ConsPlusNormal"/>
        <w:ind w:left="2124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064D89">
        <w:rPr>
          <w:rFonts w:ascii="Times New Roman" w:hAnsi="Times New Roman" w:cs="Times New Roman"/>
          <w:sz w:val="20"/>
          <w:szCs w:val="24"/>
        </w:rPr>
        <w:t>(наименование организации, индивидуального предпринимателя)</w:t>
      </w:r>
    </w:p>
    <w:p w:rsidR="00064D89" w:rsidRPr="00064D89" w:rsidRDefault="00064D89" w:rsidP="00064D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осуществляет предпринимательскую деятельность на территории Ленинградской области;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не имеет;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lastRenderedPageBreak/>
        <w:t>в стадии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находится, не приостанавливала деятельность в порядке, предусмотренном законодательством Российской Федерации (для юридических лиц), не прекращает деятельность в качестве индивидуального предпринимателя (для индивидуальных предпринимателей);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иностранным юридическим лицом, местом регистрации которого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EE75E2">
        <w:rPr>
          <w:rFonts w:ascii="Times New Roman" w:hAnsi="Times New Roman" w:cs="Times New Roman"/>
          <w:sz w:val="24"/>
          <w:szCs w:val="24"/>
        </w:rPr>
        <w:t>–</w:t>
      </w:r>
      <w:r w:rsidRPr="00064D89">
        <w:rPr>
          <w:rFonts w:ascii="Times New Roman" w:hAnsi="Times New Roman" w:cs="Times New Roman"/>
          <w:sz w:val="24"/>
          <w:szCs w:val="24"/>
        </w:rPr>
        <w:t xml:space="preserve">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не является;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на 1-е число месяца, предшествующего месяцу, в котором планируется проведение отбора: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имеет;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области, определен;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задолженность перед работниками по заработной плате отсутствует;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отсутствует.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Осведомлен (осведомлена) о том, что несу ответственность за достоверность и подлинность представленных в комиссию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Подтверждаю, что виды затрат, указанные в </w:t>
      </w:r>
      <w:hyperlink w:anchor="P184">
        <w:r w:rsidRPr="00064D89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064D89">
        <w:rPr>
          <w:rFonts w:ascii="Times New Roman" w:hAnsi="Times New Roman" w:cs="Times New Roman"/>
          <w:sz w:val="24"/>
          <w:szCs w:val="24"/>
        </w:rPr>
        <w:t xml:space="preserve"> Порядка, не подлежали возмещению за счет средств областного бюджета Ленинградской области за период, указанный в настоящем заявлении.</w:t>
      </w:r>
    </w:p>
    <w:p w:rsidR="00064D89" w:rsidRPr="00064D89" w:rsidRDefault="00064D89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 xml:space="preserve"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 осуществление главным распорядителем бюджетных средств в отношении организации или меня как индивидуального предпринимателя проверки соблюдения порядка и условий предоставления субсидий, в том числе в части достижения результата предоставления субсидии, а также о проверке Комитетом финансов Сосновоборского городского округа в соответствии со </w:t>
      </w:r>
      <w:hyperlink r:id="rId9">
        <w:r w:rsidRPr="00064D89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064D8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064D89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064D8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о включении таких положений в договор.</w:t>
      </w:r>
    </w:p>
    <w:p w:rsidR="00064D89" w:rsidRPr="00064D89" w:rsidRDefault="00B75504" w:rsidP="00064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48">
        <w:r w:rsidR="00064D89" w:rsidRPr="00064D89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064D89" w:rsidRPr="00064D89">
        <w:rPr>
          <w:rFonts w:ascii="Times New Roman" w:hAnsi="Times New Roman" w:cs="Times New Roman"/>
          <w:sz w:val="24"/>
          <w:szCs w:val="24"/>
        </w:rPr>
        <w:t xml:space="preserve"> о получателе субсидий и </w:t>
      </w:r>
      <w:hyperlink w:anchor="P416">
        <w:r w:rsidR="00064D89" w:rsidRPr="00064D8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064D89" w:rsidRPr="00064D89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="00C91EE6">
        <w:rPr>
          <w:rFonts w:ascii="Times New Roman" w:hAnsi="Times New Roman" w:cs="Times New Roman"/>
          <w:sz w:val="24"/>
          <w:szCs w:val="24"/>
        </w:rPr>
        <w:t>«</w:t>
      </w:r>
      <w:r w:rsidR="00064D89" w:rsidRPr="00064D89">
        <w:rPr>
          <w:rFonts w:ascii="Times New Roman" w:hAnsi="Times New Roman" w:cs="Times New Roman"/>
          <w:sz w:val="24"/>
          <w:szCs w:val="24"/>
        </w:rPr>
        <w:t>дорожная карта</w:t>
      </w:r>
      <w:r w:rsidR="00C91EE6">
        <w:rPr>
          <w:rFonts w:ascii="Times New Roman" w:hAnsi="Times New Roman" w:cs="Times New Roman"/>
          <w:sz w:val="24"/>
          <w:szCs w:val="24"/>
        </w:rPr>
        <w:t>»</w:t>
      </w:r>
      <w:r w:rsidR="00064D89" w:rsidRPr="00064D89">
        <w:rPr>
          <w:rFonts w:ascii="Times New Roman" w:hAnsi="Times New Roman" w:cs="Times New Roman"/>
          <w:sz w:val="24"/>
          <w:szCs w:val="24"/>
        </w:rPr>
        <w:t>) по достижению характеристик (показателей, необходимых для достижения результата предоставления субсидии) прилагаются.</w:t>
      </w: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Средства субсидии прошу перечислять на расчетный счет: _____________________________.</w:t>
      </w: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64D89">
        <w:rPr>
          <w:rFonts w:ascii="Times New Roman" w:hAnsi="Times New Roman" w:cs="Times New Roman"/>
          <w:sz w:val="24"/>
          <w:szCs w:val="24"/>
        </w:rPr>
        <w:tab/>
      </w:r>
      <w:r w:rsidRPr="00064D89">
        <w:rPr>
          <w:rFonts w:ascii="Times New Roman" w:hAnsi="Times New Roman" w:cs="Times New Roman"/>
          <w:sz w:val="24"/>
          <w:szCs w:val="24"/>
        </w:rPr>
        <w:tab/>
      </w:r>
      <w:r w:rsidRPr="00064D89">
        <w:rPr>
          <w:rFonts w:ascii="Times New Roman" w:hAnsi="Times New Roman" w:cs="Times New Roman"/>
          <w:sz w:val="24"/>
          <w:szCs w:val="24"/>
        </w:rPr>
        <w:tab/>
      </w:r>
      <w:r w:rsidRPr="00064D8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064D89">
        <w:rPr>
          <w:rFonts w:ascii="Times New Roman" w:hAnsi="Times New Roman" w:cs="Times New Roman"/>
          <w:sz w:val="20"/>
          <w:szCs w:val="24"/>
        </w:rPr>
        <w:t>(фамилия, имя, отчество (при наличии) руководителя</w:t>
      </w:r>
      <w:r w:rsidRPr="00064D89">
        <w:rPr>
          <w:rFonts w:ascii="Times New Roman" w:hAnsi="Times New Roman" w:cs="Times New Roman"/>
          <w:sz w:val="20"/>
          <w:szCs w:val="24"/>
        </w:rPr>
        <w:tab/>
      </w:r>
      <w:r w:rsidRPr="00064D89">
        <w:rPr>
          <w:rFonts w:ascii="Times New Roman" w:hAnsi="Times New Roman" w:cs="Times New Roman"/>
          <w:sz w:val="20"/>
          <w:szCs w:val="24"/>
        </w:rPr>
        <w:tab/>
      </w:r>
      <w:r w:rsidRPr="00064D89">
        <w:rPr>
          <w:rFonts w:ascii="Times New Roman" w:hAnsi="Times New Roman" w:cs="Times New Roman"/>
          <w:sz w:val="20"/>
          <w:szCs w:val="24"/>
        </w:rPr>
        <w:tab/>
      </w:r>
      <w:r w:rsidRPr="00064D89">
        <w:rPr>
          <w:rFonts w:ascii="Times New Roman" w:hAnsi="Times New Roman" w:cs="Times New Roman"/>
          <w:sz w:val="20"/>
          <w:szCs w:val="24"/>
        </w:rPr>
        <w:tab/>
      </w:r>
      <w:r w:rsidRPr="00064D89">
        <w:rPr>
          <w:rFonts w:ascii="Times New Roman" w:hAnsi="Times New Roman" w:cs="Times New Roman"/>
          <w:sz w:val="20"/>
          <w:szCs w:val="24"/>
        </w:rPr>
        <w:tab/>
        <w:t>(подпись)</w:t>
      </w:r>
    </w:p>
    <w:p w:rsidR="00064D89" w:rsidRPr="00064D89" w:rsidRDefault="00064D89" w:rsidP="00064D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0"/>
          <w:szCs w:val="24"/>
        </w:rPr>
        <w:t xml:space="preserve">  организации/индивидуального предпринимателя)</w:t>
      </w: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64D89">
        <w:rPr>
          <w:rFonts w:ascii="Times New Roman" w:hAnsi="Times New Roman" w:cs="Times New Roman"/>
          <w:sz w:val="24"/>
          <w:szCs w:val="24"/>
        </w:rPr>
        <w:t>«____» ____________ 20__ года</w:t>
      </w: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064D89">
        <w:rPr>
          <w:rFonts w:ascii="Times New Roman" w:hAnsi="Times New Roman" w:cs="Times New Roman"/>
          <w:sz w:val="20"/>
          <w:szCs w:val="24"/>
        </w:rPr>
        <w:t>Место печати</w:t>
      </w:r>
    </w:p>
    <w:p w:rsidR="00064D89" w:rsidRPr="00064D89" w:rsidRDefault="00064D89" w:rsidP="00064D89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064D89">
        <w:rPr>
          <w:rFonts w:ascii="Times New Roman" w:hAnsi="Times New Roman" w:cs="Times New Roman"/>
          <w:sz w:val="20"/>
          <w:szCs w:val="24"/>
        </w:rPr>
        <w:t>(при наличии)</w:t>
      </w:r>
    </w:p>
    <w:p w:rsidR="00C44C83" w:rsidRPr="00064D89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4A60" w:rsidRPr="00064D89" w:rsidRDefault="00604A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89">
        <w:rPr>
          <w:rFonts w:ascii="Times New Roman" w:hAnsi="Times New Roman" w:cs="Times New Roman"/>
          <w:sz w:val="24"/>
          <w:szCs w:val="24"/>
        </w:rPr>
        <w:br w:type="page"/>
      </w:r>
    </w:p>
    <w:p w:rsidR="00064D89" w:rsidRPr="007E76C8" w:rsidRDefault="00064D89" w:rsidP="00064D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76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4D89" w:rsidRPr="007E76C8" w:rsidRDefault="00064D89" w:rsidP="00064D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6C8">
        <w:rPr>
          <w:rFonts w:ascii="Times New Roman" w:hAnsi="Times New Roman" w:cs="Times New Roman"/>
          <w:sz w:val="24"/>
          <w:szCs w:val="24"/>
        </w:rPr>
        <w:t>к Заявлению</w:t>
      </w:r>
    </w:p>
    <w:p w:rsidR="00064D89" w:rsidRPr="007E76C8" w:rsidRDefault="00064D89" w:rsidP="00064D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4"/>
        <w:gridCol w:w="2514"/>
        <w:gridCol w:w="205"/>
        <w:gridCol w:w="135"/>
        <w:gridCol w:w="1693"/>
        <w:gridCol w:w="1369"/>
        <w:gridCol w:w="1057"/>
      </w:tblGrid>
      <w:tr w:rsidR="00064D89" w:rsidRPr="007E76C8" w:rsidTr="00020CE0">
        <w:trPr>
          <w:gridAfter w:val="1"/>
          <w:wAfter w:w="1057" w:type="dxa"/>
          <w:trHeight w:val="846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br w:type="page"/>
              <w:t>ИНФОРМАЦИЯ</w:t>
            </w:r>
          </w:p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о получателе субсидии</w:t>
            </w:r>
          </w:p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по состоянию на «______» __________________ 20____ года</w:t>
            </w:r>
          </w:p>
        </w:tc>
      </w:tr>
      <w:tr w:rsidR="00064D89" w:rsidRPr="007E76C8" w:rsidTr="00020CE0">
        <w:trPr>
          <w:gridAfter w:val="1"/>
          <w:wAfter w:w="1057" w:type="dxa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0"/>
                <w:szCs w:val="24"/>
              </w:rPr>
              <w:t>(на дату подачи заявления)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юридического лица или место регистрации индивидуального предпринимателя 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  по реализации дошкольного образования и присмотру и уходу за детьми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Номер, дата лицензии на реализацию программ дошкольного образования, кем выдана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73" w:type="dxa"/>
            <w:gridSpan w:val="3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254" w:type="dxa"/>
            <w:gridSpan w:val="4"/>
          </w:tcPr>
          <w:p w:rsidR="00064D89" w:rsidRPr="007E76C8" w:rsidRDefault="00064D89" w:rsidP="000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blPrEx>
          <w:tblBorders>
            <w:insideH w:val="single" w:sz="4" w:space="0" w:color="auto"/>
          </w:tblBorders>
        </w:tblPrEx>
        <w:trPr>
          <w:gridAfter w:val="1"/>
          <w:wAfter w:w="1057" w:type="dxa"/>
          <w:trHeight w:val="25"/>
        </w:trPr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rPr>
          <w:gridAfter w:val="1"/>
          <w:wAfter w:w="1057" w:type="dxa"/>
          <w:trHeight w:val="521"/>
        </w:trPr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76C8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 (при наличии) руководителя организации/индивидуального предпринимателя)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  <w:tr w:rsidR="00064D89" w:rsidRPr="007E76C8" w:rsidTr="00020CE0">
        <w:trPr>
          <w:gridAfter w:val="1"/>
          <w:wAfter w:w="1057" w:type="dxa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4"/>
                <w:szCs w:val="24"/>
              </w:rPr>
              <w:t>«___» _________ 20__ года</w:t>
            </w:r>
          </w:p>
        </w:tc>
      </w:tr>
      <w:tr w:rsidR="00064D89" w:rsidRPr="007E76C8" w:rsidTr="00020CE0">
        <w:trPr>
          <w:gridAfter w:val="1"/>
          <w:wAfter w:w="1057" w:type="dxa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89" w:rsidRPr="007E76C8" w:rsidTr="00020CE0">
        <w:trPr>
          <w:gridAfter w:val="1"/>
          <w:wAfter w:w="1057" w:type="dxa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4D89" w:rsidRPr="007E76C8" w:rsidRDefault="00064D89" w:rsidP="00020CE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7E76C8">
              <w:rPr>
                <w:rFonts w:ascii="Times New Roman" w:hAnsi="Times New Roman" w:cs="Times New Roman"/>
                <w:sz w:val="20"/>
                <w:szCs w:val="24"/>
              </w:rPr>
              <w:t>Место печати</w:t>
            </w:r>
          </w:p>
          <w:p w:rsidR="00064D89" w:rsidRPr="007E76C8" w:rsidRDefault="00064D89" w:rsidP="00020C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8">
              <w:rPr>
                <w:rFonts w:ascii="Times New Roman" w:hAnsi="Times New Roman" w:cs="Times New Roman"/>
                <w:sz w:val="20"/>
                <w:szCs w:val="24"/>
              </w:rPr>
              <w:t>(при наличии)</w:t>
            </w:r>
          </w:p>
        </w:tc>
      </w:tr>
    </w:tbl>
    <w:p w:rsidR="00324C0C" w:rsidRPr="00064D89" w:rsidRDefault="00324C0C" w:rsidP="00064D8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sectPr w:rsidR="00324C0C" w:rsidRPr="00064D89" w:rsidSect="00F77C8E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A0727"/>
    <w:rsid w:val="000129EF"/>
    <w:rsid w:val="00015B21"/>
    <w:rsid w:val="00015D9A"/>
    <w:rsid w:val="00024D6A"/>
    <w:rsid w:val="000459FD"/>
    <w:rsid w:val="000556F2"/>
    <w:rsid w:val="00063E2D"/>
    <w:rsid w:val="00064D89"/>
    <w:rsid w:val="00075394"/>
    <w:rsid w:val="000D30A3"/>
    <w:rsid w:val="000E66CE"/>
    <w:rsid w:val="00106343"/>
    <w:rsid w:val="0011680C"/>
    <w:rsid w:val="00126E43"/>
    <w:rsid w:val="00135CF1"/>
    <w:rsid w:val="00144C29"/>
    <w:rsid w:val="00163EFD"/>
    <w:rsid w:val="00166ECC"/>
    <w:rsid w:val="0018372F"/>
    <w:rsid w:val="001871AF"/>
    <w:rsid w:val="001A4F90"/>
    <w:rsid w:val="001C7B4E"/>
    <w:rsid w:val="00200A85"/>
    <w:rsid w:val="002016A9"/>
    <w:rsid w:val="00211E79"/>
    <w:rsid w:val="00214B73"/>
    <w:rsid w:val="00220603"/>
    <w:rsid w:val="002514CB"/>
    <w:rsid w:val="00253220"/>
    <w:rsid w:val="00253309"/>
    <w:rsid w:val="00283A2C"/>
    <w:rsid w:val="00284424"/>
    <w:rsid w:val="002959E0"/>
    <w:rsid w:val="00296476"/>
    <w:rsid w:val="002A1D35"/>
    <w:rsid w:val="002B47CE"/>
    <w:rsid w:val="002C66AA"/>
    <w:rsid w:val="002D331B"/>
    <w:rsid w:val="002E093E"/>
    <w:rsid w:val="0031742E"/>
    <w:rsid w:val="00324C0C"/>
    <w:rsid w:val="0033225D"/>
    <w:rsid w:val="0033756A"/>
    <w:rsid w:val="00366683"/>
    <w:rsid w:val="00370E77"/>
    <w:rsid w:val="003875A7"/>
    <w:rsid w:val="003922A6"/>
    <w:rsid w:val="003931BC"/>
    <w:rsid w:val="003B1F1D"/>
    <w:rsid w:val="003B74FA"/>
    <w:rsid w:val="003C40CD"/>
    <w:rsid w:val="003C4E7A"/>
    <w:rsid w:val="003D3AA2"/>
    <w:rsid w:val="003F02CD"/>
    <w:rsid w:val="00403776"/>
    <w:rsid w:val="00463135"/>
    <w:rsid w:val="00470A55"/>
    <w:rsid w:val="00472899"/>
    <w:rsid w:val="0048564B"/>
    <w:rsid w:val="004C778D"/>
    <w:rsid w:val="004D5C8C"/>
    <w:rsid w:val="004D7C86"/>
    <w:rsid w:val="0053380B"/>
    <w:rsid w:val="00567C96"/>
    <w:rsid w:val="00570DAE"/>
    <w:rsid w:val="0059353A"/>
    <w:rsid w:val="005C3501"/>
    <w:rsid w:val="005C636D"/>
    <w:rsid w:val="005E11CF"/>
    <w:rsid w:val="005E3651"/>
    <w:rsid w:val="0060297F"/>
    <w:rsid w:val="00604A60"/>
    <w:rsid w:val="0060747C"/>
    <w:rsid w:val="00684657"/>
    <w:rsid w:val="00694CA1"/>
    <w:rsid w:val="006C1DD3"/>
    <w:rsid w:val="006D7F01"/>
    <w:rsid w:val="006F2365"/>
    <w:rsid w:val="007556CB"/>
    <w:rsid w:val="007821A9"/>
    <w:rsid w:val="00783BD7"/>
    <w:rsid w:val="00790E87"/>
    <w:rsid w:val="007B46AB"/>
    <w:rsid w:val="007C1432"/>
    <w:rsid w:val="007E1C35"/>
    <w:rsid w:val="00806C2B"/>
    <w:rsid w:val="00810CB8"/>
    <w:rsid w:val="0083096F"/>
    <w:rsid w:val="00841EF0"/>
    <w:rsid w:val="00852047"/>
    <w:rsid w:val="008655EE"/>
    <w:rsid w:val="00867919"/>
    <w:rsid w:val="00871836"/>
    <w:rsid w:val="00873B56"/>
    <w:rsid w:val="00875DC8"/>
    <w:rsid w:val="00896DD1"/>
    <w:rsid w:val="008B1246"/>
    <w:rsid w:val="008B2C7D"/>
    <w:rsid w:val="008B5BE2"/>
    <w:rsid w:val="008C091D"/>
    <w:rsid w:val="008C4111"/>
    <w:rsid w:val="00920936"/>
    <w:rsid w:val="00936331"/>
    <w:rsid w:val="009529CA"/>
    <w:rsid w:val="009731A8"/>
    <w:rsid w:val="00982B16"/>
    <w:rsid w:val="009A61E5"/>
    <w:rsid w:val="009C7273"/>
    <w:rsid w:val="009D30F9"/>
    <w:rsid w:val="009F0254"/>
    <w:rsid w:val="00A04D41"/>
    <w:rsid w:val="00A05E8A"/>
    <w:rsid w:val="00A30E9F"/>
    <w:rsid w:val="00A43677"/>
    <w:rsid w:val="00A70C35"/>
    <w:rsid w:val="00A74999"/>
    <w:rsid w:val="00A975A8"/>
    <w:rsid w:val="00AD1756"/>
    <w:rsid w:val="00AD72F1"/>
    <w:rsid w:val="00AD7B15"/>
    <w:rsid w:val="00AE5C39"/>
    <w:rsid w:val="00B00B74"/>
    <w:rsid w:val="00B318A8"/>
    <w:rsid w:val="00B42050"/>
    <w:rsid w:val="00B439D0"/>
    <w:rsid w:val="00B632D1"/>
    <w:rsid w:val="00B649D9"/>
    <w:rsid w:val="00B75504"/>
    <w:rsid w:val="00B84266"/>
    <w:rsid w:val="00BB105B"/>
    <w:rsid w:val="00BC7FDA"/>
    <w:rsid w:val="00BD6509"/>
    <w:rsid w:val="00C02801"/>
    <w:rsid w:val="00C15DE8"/>
    <w:rsid w:val="00C2092B"/>
    <w:rsid w:val="00C44C83"/>
    <w:rsid w:val="00C5249E"/>
    <w:rsid w:val="00C60B69"/>
    <w:rsid w:val="00C629B7"/>
    <w:rsid w:val="00C91EE6"/>
    <w:rsid w:val="00CC6D1A"/>
    <w:rsid w:val="00CF565C"/>
    <w:rsid w:val="00D00697"/>
    <w:rsid w:val="00D00977"/>
    <w:rsid w:val="00D10052"/>
    <w:rsid w:val="00D11ADA"/>
    <w:rsid w:val="00D2600A"/>
    <w:rsid w:val="00D703B5"/>
    <w:rsid w:val="00D95480"/>
    <w:rsid w:val="00DB6BF4"/>
    <w:rsid w:val="00DC6775"/>
    <w:rsid w:val="00DD03B7"/>
    <w:rsid w:val="00DD554F"/>
    <w:rsid w:val="00E1558B"/>
    <w:rsid w:val="00E3001C"/>
    <w:rsid w:val="00E317D8"/>
    <w:rsid w:val="00E86A01"/>
    <w:rsid w:val="00ED3522"/>
    <w:rsid w:val="00ED5AAF"/>
    <w:rsid w:val="00EE4DA1"/>
    <w:rsid w:val="00EE75E2"/>
    <w:rsid w:val="00F036DA"/>
    <w:rsid w:val="00F03D9F"/>
    <w:rsid w:val="00F20CB5"/>
    <w:rsid w:val="00F2642E"/>
    <w:rsid w:val="00F57582"/>
    <w:rsid w:val="00F77C8E"/>
    <w:rsid w:val="00F821AF"/>
    <w:rsid w:val="00FA0727"/>
    <w:rsid w:val="00FB059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0A"/>
  </w:style>
  <w:style w:type="paragraph" w:styleId="1">
    <w:name w:val="heading 1"/>
    <w:basedOn w:val="a"/>
    <w:next w:val="a"/>
    <w:link w:val="10"/>
    <w:uiPriority w:val="9"/>
    <w:qFormat/>
    <w:rsid w:val="00C0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4C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3651"/>
    <w:rPr>
      <w:color w:val="0000FF"/>
      <w:u w:val="single"/>
    </w:rPr>
  </w:style>
  <w:style w:type="paragraph" w:customStyle="1" w:styleId="ConsPlusNonformat">
    <w:name w:val="ConsPlusNonformat"/>
    <w:rsid w:val="00FB0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4C0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&amp;dst=57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9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1087&amp;dst=10014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764CDC2F686853DC500D0F6EB119D542C0B4BB3492D41E4ECC961CE1CBD91EDD83FE11E021FB9B0C296FD1D8ECA21C3E3B366337449129PEy9U" TargetMode="External"/><Relationship Id="rId10" Type="http://schemas.openxmlformats.org/officeDocument/2006/relationships/hyperlink" Target="consultantplus://offline/ref=5B764CDC2F686853DC500D0F6EB119D545C2B1BE3497D41E4ECC961CE1CBD91EDD83FE13E723F9945F737FD591B8AE033F2D28692944P9y2U" TargetMode="External"/><Relationship Id="rId4" Type="http://schemas.openxmlformats.org/officeDocument/2006/relationships/hyperlink" Target="http://www.edu.sbor.net/" TargetMode="External"/><Relationship Id="rId9" Type="http://schemas.openxmlformats.org/officeDocument/2006/relationships/hyperlink" Target="consultantplus://offline/ref=5B764CDC2F686853DC500D0F6EB119D545C2B1BE3497D41E4ECC961CE1CBD91EDD83FE13E721FF945F737FD591B8AE033F2D28692944P9y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КО-Кириланд И.П.</cp:lastModifiedBy>
  <cp:revision>2</cp:revision>
  <cp:lastPrinted>2022-01-17T11:32:00Z</cp:lastPrinted>
  <dcterms:created xsi:type="dcterms:W3CDTF">2024-01-30T06:37:00Z</dcterms:created>
  <dcterms:modified xsi:type="dcterms:W3CDTF">2024-01-30T06:37:00Z</dcterms:modified>
</cp:coreProperties>
</file>